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529" w:rsidRDefault="00AC3529">
      <w:pPr>
        <w:pStyle w:val="ConsPlusNormal"/>
        <w:jc w:val="right"/>
        <w:outlineLvl w:val="1"/>
      </w:pPr>
      <w:bookmarkStart w:id="0" w:name="_GoBack"/>
      <w:bookmarkEnd w:id="0"/>
      <w:r>
        <w:t>Приложение N 2</w:t>
      </w:r>
    </w:p>
    <w:p w:rsidR="00AC3529" w:rsidRDefault="00AC3529">
      <w:pPr>
        <w:pStyle w:val="ConsPlusNormal"/>
        <w:jc w:val="right"/>
      </w:pPr>
      <w:r>
        <w:t>к Порядку</w:t>
      </w:r>
    </w:p>
    <w:p w:rsidR="00AC3529" w:rsidRDefault="00AC3529">
      <w:pPr>
        <w:pStyle w:val="ConsPlusNormal"/>
        <w:jc w:val="right"/>
      </w:pPr>
      <w:r>
        <w:t>формирования муниципального</w:t>
      </w:r>
    </w:p>
    <w:p w:rsidR="00AC3529" w:rsidRDefault="00AC3529">
      <w:pPr>
        <w:pStyle w:val="ConsPlusNormal"/>
        <w:jc w:val="right"/>
      </w:pPr>
      <w:r>
        <w:t>задания в отношении</w:t>
      </w:r>
    </w:p>
    <w:p w:rsidR="00AC3529" w:rsidRDefault="00AC3529">
      <w:pPr>
        <w:pStyle w:val="ConsPlusNormal"/>
        <w:jc w:val="right"/>
      </w:pPr>
      <w:r>
        <w:t>муниципальных учреждений</w:t>
      </w:r>
    </w:p>
    <w:p w:rsidR="00AC3529" w:rsidRDefault="00DE4A66">
      <w:pPr>
        <w:pStyle w:val="ConsPlusNormal"/>
        <w:jc w:val="right"/>
      </w:pPr>
      <w:r>
        <w:t>Ермаковского</w:t>
      </w:r>
      <w:r w:rsidR="00AC3529">
        <w:t xml:space="preserve"> муниципального</w:t>
      </w:r>
    </w:p>
    <w:p w:rsidR="00AC3529" w:rsidRDefault="00AC3529">
      <w:pPr>
        <w:pStyle w:val="ConsPlusNormal"/>
        <w:jc w:val="right"/>
      </w:pPr>
      <w:r>
        <w:t>округа и финансового</w:t>
      </w:r>
    </w:p>
    <w:p w:rsidR="00AC3529" w:rsidRDefault="00AC3529">
      <w:pPr>
        <w:pStyle w:val="ConsPlusNormal"/>
        <w:jc w:val="right"/>
      </w:pPr>
      <w:r>
        <w:t>обеспечения выполнения</w:t>
      </w:r>
    </w:p>
    <w:p w:rsidR="00AC3529" w:rsidRDefault="00AC3529">
      <w:pPr>
        <w:pStyle w:val="ConsPlusNormal"/>
        <w:jc w:val="right"/>
      </w:pPr>
      <w:r>
        <w:t>муниципального задания</w:t>
      </w: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jc w:val="center"/>
      </w:pPr>
      <w:bookmarkStart w:id="1" w:name="P754"/>
      <w:bookmarkEnd w:id="1"/>
      <w:r>
        <w:t>Значения норм, необходимых для определения базовых</w:t>
      </w:r>
    </w:p>
    <w:p w:rsidR="00AC3529" w:rsidRDefault="00AC3529">
      <w:pPr>
        <w:pStyle w:val="ConsPlusNormal"/>
        <w:jc w:val="center"/>
      </w:pPr>
      <w:r>
        <w:t>нормативов затрат на оказание муниципальных услуг,</w:t>
      </w:r>
    </w:p>
    <w:p w:rsidR="00AC3529" w:rsidRDefault="00AC3529">
      <w:pPr>
        <w:pStyle w:val="ConsPlusNormal"/>
        <w:jc w:val="center"/>
      </w:pPr>
      <w:proofErr w:type="gramStart"/>
      <w:r>
        <w:t>выраженных в натуральных показателях и установленных</w:t>
      </w:r>
      <w:proofErr w:type="gramEnd"/>
    </w:p>
    <w:p w:rsidR="00AC3529" w:rsidRDefault="00AC3529">
      <w:pPr>
        <w:pStyle w:val="ConsPlusNormal"/>
        <w:jc w:val="center"/>
      </w:pPr>
      <w:r>
        <w:t>методом наиболее эффективного учреждения</w:t>
      </w:r>
    </w:p>
    <w:p w:rsidR="00AC3529" w:rsidRDefault="00AC352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0"/>
        <w:gridCol w:w="2154"/>
        <w:gridCol w:w="1644"/>
        <w:gridCol w:w="2040"/>
        <w:gridCol w:w="1360"/>
      </w:tblGrid>
      <w:tr w:rsidR="00AC3529">
        <w:tc>
          <w:tcPr>
            <w:tcW w:w="1870" w:type="dxa"/>
          </w:tcPr>
          <w:p w:rsidR="00AC3529" w:rsidRDefault="00AC3529">
            <w:pPr>
              <w:pStyle w:val="ConsPlusNormal"/>
              <w:jc w:val="center"/>
            </w:pPr>
            <w:r>
              <w:t xml:space="preserve">Наименование муниципальной услуги </w:t>
            </w:r>
            <w:hyperlink w:anchor="P85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154" w:type="dxa"/>
          </w:tcPr>
          <w:p w:rsidR="00AC3529" w:rsidRDefault="00AC3529">
            <w:pPr>
              <w:pStyle w:val="ConsPlusNormal"/>
              <w:jc w:val="center"/>
            </w:pPr>
            <w:r>
              <w:t xml:space="preserve">Уникальный номер реестровой записи </w:t>
            </w:r>
            <w:hyperlink w:anchor="P856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644" w:type="dxa"/>
          </w:tcPr>
          <w:p w:rsidR="00AC3529" w:rsidRDefault="00AC3529">
            <w:pPr>
              <w:pStyle w:val="ConsPlusNormal"/>
              <w:jc w:val="center"/>
            </w:pPr>
            <w:r>
              <w:t xml:space="preserve">Наименование нормы </w:t>
            </w:r>
            <w:hyperlink w:anchor="P857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2040" w:type="dxa"/>
          </w:tcPr>
          <w:p w:rsidR="00AC3529" w:rsidRDefault="00AC3529">
            <w:pPr>
              <w:pStyle w:val="ConsPlusNormal"/>
              <w:jc w:val="center"/>
            </w:pPr>
            <w:r>
              <w:t xml:space="preserve">Единица измерения нормы </w:t>
            </w:r>
            <w:hyperlink w:anchor="P858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360" w:type="dxa"/>
          </w:tcPr>
          <w:p w:rsidR="00AC3529" w:rsidRDefault="00AC3529">
            <w:pPr>
              <w:pStyle w:val="ConsPlusNormal"/>
              <w:jc w:val="center"/>
            </w:pPr>
            <w:r>
              <w:t xml:space="preserve">Значение нормы </w:t>
            </w:r>
            <w:hyperlink w:anchor="P859">
              <w:r>
                <w:rPr>
                  <w:color w:val="0000FF"/>
                </w:rPr>
                <w:t>&lt;5&gt;</w:t>
              </w:r>
            </w:hyperlink>
          </w:p>
        </w:tc>
      </w:tr>
      <w:tr w:rsidR="00AC3529">
        <w:tc>
          <w:tcPr>
            <w:tcW w:w="1870" w:type="dxa"/>
          </w:tcPr>
          <w:p w:rsidR="00AC3529" w:rsidRDefault="00AC3529">
            <w:pPr>
              <w:pStyle w:val="ConsPlusNormal"/>
              <w:jc w:val="center"/>
            </w:pPr>
            <w:bookmarkStart w:id="2" w:name="P764"/>
            <w:bookmarkEnd w:id="2"/>
            <w:r>
              <w:t>1</w:t>
            </w:r>
          </w:p>
        </w:tc>
        <w:tc>
          <w:tcPr>
            <w:tcW w:w="2154" w:type="dxa"/>
          </w:tcPr>
          <w:p w:rsidR="00AC3529" w:rsidRDefault="00AC3529">
            <w:pPr>
              <w:pStyle w:val="ConsPlusNormal"/>
              <w:jc w:val="center"/>
            </w:pPr>
            <w:bookmarkStart w:id="3" w:name="P765"/>
            <w:bookmarkEnd w:id="3"/>
            <w:r>
              <w:t>2</w:t>
            </w:r>
          </w:p>
        </w:tc>
        <w:tc>
          <w:tcPr>
            <w:tcW w:w="1644" w:type="dxa"/>
          </w:tcPr>
          <w:p w:rsidR="00AC3529" w:rsidRDefault="00AC3529">
            <w:pPr>
              <w:pStyle w:val="ConsPlusNormal"/>
              <w:jc w:val="center"/>
            </w:pPr>
            <w:bookmarkStart w:id="4" w:name="P766"/>
            <w:bookmarkEnd w:id="4"/>
            <w:r>
              <w:t>3</w:t>
            </w:r>
          </w:p>
        </w:tc>
        <w:tc>
          <w:tcPr>
            <w:tcW w:w="2040" w:type="dxa"/>
          </w:tcPr>
          <w:p w:rsidR="00AC3529" w:rsidRDefault="00AC3529">
            <w:pPr>
              <w:pStyle w:val="ConsPlusNormal"/>
              <w:jc w:val="center"/>
            </w:pPr>
            <w:bookmarkStart w:id="5" w:name="P767"/>
            <w:bookmarkEnd w:id="5"/>
            <w:r>
              <w:t>4</w:t>
            </w:r>
          </w:p>
        </w:tc>
        <w:tc>
          <w:tcPr>
            <w:tcW w:w="1360" w:type="dxa"/>
          </w:tcPr>
          <w:p w:rsidR="00AC3529" w:rsidRDefault="00AC3529">
            <w:pPr>
              <w:pStyle w:val="ConsPlusNormal"/>
              <w:jc w:val="center"/>
            </w:pPr>
            <w:bookmarkStart w:id="6" w:name="P768"/>
            <w:bookmarkEnd w:id="6"/>
            <w:r>
              <w:t>5</w:t>
            </w:r>
          </w:p>
        </w:tc>
      </w:tr>
      <w:tr w:rsidR="00AC3529">
        <w:tc>
          <w:tcPr>
            <w:tcW w:w="1870" w:type="dxa"/>
            <w:vMerge w:val="restart"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 w:val="restart"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>1. Нормы, непосредственно связанные с оказанием муниципальной услуги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>1.1. Работники, непосредственно связанные с оказанием муниципальной услуги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 xml:space="preserve">1.2. Материальные запасы и движимое имущество, не отнесенное к особо </w:t>
            </w:r>
            <w:proofErr w:type="gramStart"/>
            <w:r>
              <w:t>ценному</w:t>
            </w:r>
            <w:proofErr w:type="gramEnd"/>
            <w:r>
              <w:t>, потребляемые (используемые) в процессе оказания муниципальной услуги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>1.3. Резерв на полное восстановление состава объектов особо ценного движимого имущества, используемого в процессе оказания муниципальной услуги (основных средств и нематериальных активов, амортизируемых в процессе оказания услуги), с учетом срока их полезного использования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>1.4. Иные нормы, непосредственно связанные с оказанием муниципальной услуги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>2. Нормы на общехозяйственные нужды на оказание муниципальной услуги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>2.1. Коммунальные услуги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>2.2. Содержание объектов недвижимого имущества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>2.3. Содержание объектов особо ценного движимого имущества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>2.4. Резерв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с учетом срока их полезного использования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>2.5. Услуги связи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>2.6. Транспортные услуги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>2.7. Работники, которые не принимают непосредственного участия в оказании муниципальной услуги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5044" w:type="dxa"/>
            <w:gridSpan w:val="3"/>
          </w:tcPr>
          <w:p w:rsidR="00AC3529" w:rsidRDefault="00AC3529">
            <w:pPr>
              <w:pStyle w:val="ConsPlusNormal"/>
            </w:pPr>
            <w:r>
              <w:t>2.8. Прочие общехозяйственные нужды</w:t>
            </w: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  <w:tr w:rsidR="00AC3529">
        <w:tc>
          <w:tcPr>
            <w:tcW w:w="1870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2154" w:type="dxa"/>
            <w:vMerge/>
          </w:tcPr>
          <w:p w:rsidR="00AC3529" w:rsidRDefault="00AC3529">
            <w:pPr>
              <w:pStyle w:val="ConsPlusNormal"/>
            </w:pPr>
          </w:p>
        </w:tc>
        <w:tc>
          <w:tcPr>
            <w:tcW w:w="1644" w:type="dxa"/>
          </w:tcPr>
          <w:p w:rsidR="00AC3529" w:rsidRDefault="00AC3529">
            <w:pPr>
              <w:pStyle w:val="ConsPlusNormal"/>
            </w:pPr>
          </w:p>
        </w:tc>
        <w:tc>
          <w:tcPr>
            <w:tcW w:w="2040" w:type="dxa"/>
          </w:tcPr>
          <w:p w:rsidR="00AC3529" w:rsidRDefault="00AC3529">
            <w:pPr>
              <w:pStyle w:val="ConsPlusNormal"/>
            </w:pPr>
          </w:p>
        </w:tc>
        <w:tc>
          <w:tcPr>
            <w:tcW w:w="1360" w:type="dxa"/>
          </w:tcPr>
          <w:p w:rsidR="00AC3529" w:rsidRDefault="00AC3529">
            <w:pPr>
              <w:pStyle w:val="ConsPlusNormal"/>
            </w:pPr>
          </w:p>
        </w:tc>
      </w:tr>
    </w:tbl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  <w:r>
        <w:t>--------------------------------</w:t>
      </w:r>
    </w:p>
    <w:p w:rsidR="00AC3529" w:rsidRDefault="00AC3529">
      <w:pPr>
        <w:pStyle w:val="ConsPlusNormal"/>
        <w:spacing w:before="220"/>
        <w:ind w:firstLine="540"/>
        <w:jc w:val="both"/>
      </w:pPr>
      <w:bookmarkStart w:id="7" w:name="P855"/>
      <w:bookmarkEnd w:id="7"/>
      <w:r>
        <w:t>&lt;1</w:t>
      </w:r>
      <w:proofErr w:type="gramStart"/>
      <w:r>
        <w:t>&gt; В</w:t>
      </w:r>
      <w:proofErr w:type="gramEnd"/>
      <w:r>
        <w:t xml:space="preserve"> </w:t>
      </w:r>
      <w:hyperlink w:anchor="P764">
        <w:r>
          <w:rPr>
            <w:color w:val="0000FF"/>
          </w:rPr>
          <w:t>графе 1</w:t>
        </w:r>
      </w:hyperlink>
      <w:r>
        <w:t xml:space="preserve"> "Наименование муниципальной услуги" указывается наименование муниципальной услуги, для которой утверждается базовый норматив затрат.</w:t>
      </w:r>
    </w:p>
    <w:p w:rsidR="00AC3529" w:rsidRDefault="00AC3529">
      <w:pPr>
        <w:pStyle w:val="ConsPlusNormal"/>
        <w:spacing w:before="220"/>
        <w:ind w:firstLine="540"/>
        <w:jc w:val="both"/>
      </w:pPr>
      <w:bookmarkStart w:id="8" w:name="P856"/>
      <w:bookmarkEnd w:id="8"/>
      <w:r>
        <w:t>&lt;2</w:t>
      </w:r>
      <w:proofErr w:type="gramStart"/>
      <w:r>
        <w:t>&gt; В</w:t>
      </w:r>
      <w:proofErr w:type="gramEnd"/>
      <w:r>
        <w:t xml:space="preserve"> </w:t>
      </w:r>
      <w:hyperlink w:anchor="P765">
        <w:r>
          <w:rPr>
            <w:color w:val="0000FF"/>
          </w:rPr>
          <w:t>графе 2</w:t>
        </w:r>
      </w:hyperlink>
      <w:r>
        <w:t xml:space="preserve"> "Уникальный номер реестровой записи" указывается уникальный номер реестровой записи муниципальной услуги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или региональным перечнем (классификатором) государственных (муниципальных) услуг, не включенных в общероссийские базовые перечни услуг, и работ, оказание и выполнение которых предусмотрено нормативными правовыми актами Красноярского края.</w:t>
      </w:r>
    </w:p>
    <w:p w:rsidR="00AC3529" w:rsidRDefault="00AC3529">
      <w:pPr>
        <w:pStyle w:val="ConsPlusNormal"/>
        <w:spacing w:before="220"/>
        <w:ind w:firstLine="540"/>
        <w:jc w:val="both"/>
      </w:pPr>
      <w:bookmarkStart w:id="9" w:name="P857"/>
      <w:bookmarkEnd w:id="9"/>
      <w:r>
        <w:t>&lt;3</w:t>
      </w:r>
      <w:proofErr w:type="gramStart"/>
      <w:r>
        <w:t>&gt; В</w:t>
      </w:r>
      <w:proofErr w:type="gramEnd"/>
      <w:r>
        <w:t xml:space="preserve"> </w:t>
      </w:r>
      <w:hyperlink w:anchor="P766">
        <w:r>
          <w:rPr>
            <w:color w:val="0000FF"/>
          </w:rPr>
          <w:t>графе 3</w:t>
        </w:r>
      </w:hyperlink>
      <w:r>
        <w:t xml:space="preserve"> "Наименование нормы" указывается наименование нормы, используемой для оказания муниципальной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муниципальной услуги).</w:t>
      </w:r>
    </w:p>
    <w:p w:rsidR="00AC3529" w:rsidRDefault="00AC3529">
      <w:pPr>
        <w:pStyle w:val="ConsPlusNormal"/>
        <w:spacing w:before="220"/>
        <w:ind w:firstLine="540"/>
        <w:jc w:val="both"/>
      </w:pPr>
      <w:bookmarkStart w:id="10" w:name="P858"/>
      <w:bookmarkEnd w:id="10"/>
      <w:r>
        <w:t xml:space="preserve">&lt;4&gt; В </w:t>
      </w:r>
      <w:hyperlink w:anchor="P767">
        <w:r>
          <w:rPr>
            <w:color w:val="0000FF"/>
          </w:rPr>
          <w:t>графе 4</w:t>
        </w:r>
      </w:hyperlink>
      <w:r>
        <w:t xml:space="preserve"> "Единица измерения нормы" указывается единица, используемая для измерения нормы (единицы, штуки, Гкал, </w:t>
      </w:r>
      <w:proofErr w:type="spellStart"/>
      <w:r>
        <w:t>кВт</w:t>
      </w:r>
      <w:proofErr w:type="gramStart"/>
      <w:r>
        <w:t>.ч</w:t>
      </w:r>
      <w:proofErr w:type="spellEnd"/>
      <w:proofErr w:type="gramEnd"/>
      <w:r>
        <w:t>, куб. м, кв. м, комплекты, штатные единицы, часы и другие единицы измерения).</w:t>
      </w:r>
    </w:p>
    <w:p w:rsidR="00AC3529" w:rsidRDefault="00AC3529">
      <w:pPr>
        <w:pStyle w:val="ConsPlusNormal"/>
        <w:spacing w:before="220"/>
        <w:ind w:firstLine="540"/>
        <w:jc w:val="both"/>
      </w:pPr>
      <w:bookmarkStart w:id="11" w:name="P859"/>
      <w:bookmarkEnd w:id="11"/>
      <w:r>
        <w:t>&lt;5</w:t>
      </w:r>
      <w:proofErr w:type="gramStart"/>
      <w:r>
        <w:t>&gt; В</w:t>
      </w:r>
      <w:proofErr w:type="gramEnd"/>
      <w:r>
        <w:t xml:space="preserve"> </w:t>
      </w:r>
      <w:hyperlink w:anchor="P768">
        <w:r>
          <w:rPr>
            <w:color w:val="0000FF"/>
          </w:rPr>
          <w:t>графе 5</w:t>
        </w:r>
      </w:hyperlink>
      <w:r>
        <w:t xml:space="preserve"> "Значение нормы" указываются значения норм, определенные для муниципальной услуги по методу наиболее эффективного учреждения.</w:t>
      </w: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</w:p>
    <w:p w:rsidR="00AC3529" w:rsidRDefault="00AC3529">
      <w:pPr>
        <w:pStyle w:val="ConsPlusNormal"/>
        <w:ind w:firstLine="540"/>
        <w:jc w:val="both"/>
      </w:pPr>
    </w:p>
    <w:sectPr w:rsidR="00AC3529" w:rsidSect="005F6AE1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29"/>
    <w:rsid w:val="00171248"/>
    <w:rsid w:val="005F6AE1"/>
    <w:rsid w:val="00AB61B9"/>
    <w:rsid w:val="00AC3529"/>
    <w:rsid w:val="00DE4A66"/>
    <w:rsid w:val="00F60C73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C35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ody Text"/>
    <w:basedOn w:val="a"/>
    <w:link w:val="a4"/>
    <w:semiHidden/>
    <w:unhideWhenUsed/>
    <w:rsid w:val="00FE1636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FE16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FE1636"/>
  </w:style>
  <w:style w:type="character" w:styleId="a5">
    <w:name w:val="Hyperlink"/>
    <w:basedOn w:val="a0"/>
    <w:uiPriority w:val="99"/>
    <w:semiHidden/>
    <w:unhideWhenUsed/>
    <w:rsid w:val="00FE163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E4A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A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C35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C35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C35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C35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ody Text"/>
    <w:basedOn w:val="a"/>
    <w:link w:val="a4"/>
    <w:semiHidden/>
    <w:unhideWhenUsed/>
    <w:rsid w:val="00FE1636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FE16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FE1636"/>
  </w:style>
  <w:style w:type="character" w:styleId="a5">
    <w:name w:val="Hyperlink"/>
    <w:basedOn w:val="a0"/>
    <w:uiPriority w:val="99"/>
    <w:semiHidden/>
    <w:unhideWhenUsed/>
    <w:rsid w:val="00FE163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E4A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A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Вольская</dc:creator>
  <cp:lastModifiedBy>Вольская</cp:lastModifiedBy>
  <cp:revision>5</cp:revision>
  <cp:lastPrinted>2025-11-10T06:10:00Z</cp:lastPrinted>
  <dcterms:created xsi:type="dcterms:W3CDTF">2025-11-06T01:17:00Z</dcterms:created>
  <dcterms:modified xsi:type="dcterms:W3CDTF">2025-11-10T06:10:00Z</dcterms:modified>
</cp:coreProperties>
</file>